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02E" w:rsidRPr="002F5481" w:rsidRDefault="000A5A0A" w:rsidP="004A2AF4">
      <w:pPr>
        <w:widowControl/>
        <w:spacing w:before="100" w:beforeAutospacing="1" w:after="100" w:afterAutospacing="1" w:line="0" w:lineRule="atLeast"/>
        <w:jc w:val="center"/>
        <w:rPr>
          <w:rFonts w:eastAsia="標楷體" w:hAnsi="標楷體"/>
          <w:b/>
          <w:bCs/>
          <w:kern w:val="0"/>
          <w:sz w:val="36"/>
          <w:szCs w:val="36"/>
        </w:rPr>
      </w:pPr>
      <w:r w:rsidRPr="002F5481">
        <w:rPr>
          <w:rFonts w:eastAsia="標楷體"/>
          <w:b/>
          <w:bCs/>
          <w:kern w:val="0"/>
          <w:sz w:val="36"/>
          <w:szCs w:val="36"/>
        </w:rPr>
        <w:t>2016</w:t>
      </w:r>
      <w:r w:rsidRPr="002F5481">
        <w:rPr>
          <w:rFonts w:eastAsia="標楷體" w:hAnsi="標楷體"/>
          <w:b/>
          <w:bCs/>
          <w:kern w:val="0"/>
          <w:sz w:val="36"/>
          <w:szCs w:val="36"/>
        </w:rPr>
        <w:t>年第十一屆「全球化與行政治理」國際學術研討會</w:t>
      </w:r>
    </w:p>
    <w:p w:rsidR="000A5A0A" w:rsidRPr="00E8302E" w:rsidRDefault="000A5A0A" w:rsidP="002D0D84">
      <w:pPr>
        <w:widowControl/>
        <w:spacing w:before="100" w:beforeAutospacing="1" w:after="100" w:afterAutospacing="1" w:line="0" w:lineRule="atLeast"/>
        <w:jc w:val="center"/>
        <w:rPr>
          <w:rFonts w:eastAsia="標楷體"/>
          <w:kern w:val="0"/>
        </w:rPr>
      </w:pPr>
      <w:r w:rsidRPr="00E8302E">
        <w:rPr>
          <w:rFonts w:eastAsia="標楷體"/>
          <w:b/>
          <w:bCs/>
          <w:kern w:val="0"/>
          <w:sz w:val="36"/>
        </w:rPr>
        <w:t>11</w:t>
      </w:r>
      <w:r w:rsidRPr="00E8302E">
        <w:rPr>
          <w:rFonts w:eastAsia="標楷體"/>
          <w:b/>
          <w:bCs/>
          <w:kern w:val="0"/>
          <w:sz w:val="36"/>
          <w:vertAlign w:val="superscript"/>
        </w:rPr>
        <w:t>th</w:t>
      </w:r>
      <w:r w:rsidRPr="00E8302E">
        <w:rPr>
          <w:rFonts w:eastAsia="標楷體"/>
          <w:b/>
          <w:bCs/>
          <w:kern w:val="0"/>
          <w:sz w:val="36"/>
        </w:rPr>
        <w:t xml:space="preserve"> Conference on Globalization and Administrative Governance, 2016</w:t>
      </w:r>
    </w:p>
    <w:p w:rsidR="000A5A0A" w:rsidRPr="00E8302E" w:rsidRDefault="000A5A0A" w:rsidP="002D0D84">
      <w:pPr>
        <w:widowControl/>
        <w:spacing w:before="100" w:beforeAutospacing="1" w:after="100" w:afterAutospacing="1" w:line="0" w:lineRule="atLeast"/>
        <w:jc w:val="center"/>
        <w:rPr>
          <w:rFonts w:eastAsia="標楷體"/>
          <w:kern w:val="0"/>
          <w:sz w:val="32"/>
          <w:szCs w:val="32"/>
        </w:rPr>
      </w:pPr>
      <w:r w:rsidRPr="00E8302E">
        <w:rPr>
          <w:rFonts w:eastAsia="標楷體" w:hAnsi="標楷體"/>
          <w:b/>
          <w:bCs/>
          <w:kern w:val="0"/>
          <w:sz w:val="32"/>
          <w:szCs w:val="32"/>
        </w:rPr>
        <w:t>徵稿公告</w:t>
      </w:r>
    </w:p>
    <w:p w:rsidR="00C20048" w:rsidRPr="00E8302E" w:rsidRDefault="000A5A0A" w:rsidP="00B25150">
      <w:pPr>
        <w:widowControl/>
        <w:spacing w:line="0" w:lineRule="atLeast"/>
        <w:rPr>
          <w:rFonts w:eastAsia="標楷體"/>
          <w:kern w:val="0"/>
        </w:rPr>
      </w:pPr>
      <w:r w:rsidRPr="00E8302E">
        <w:rPr>
          <w:rFonts w:eastAsia="標楷體" w:hAnsi="標楷體"/>
          <w:b/>
          <w:bCs/>
          <w:kern w:val="0"/>
          <w:sz w:val="36"/>
        </w:rPr>
        <w:t>主　題：</w:t>
      </w:r>
      <w:r w:rsidRPr="00E8302E">
        <w:rPr>
          <w:rFonts w:eastAsia="標楷體" w:hAnsi="標楷體"/>
          <w:b/>
          <w:sz w:val="32"/>
          <w:szCs w:val="32"/>
        </w:rPr>
        <w:t>和解與共識</w:t>
      </w:r>
    </w:p>
    <w:p w:rsidR="000A5A0A" w:rsidRPr="00E8302E" w:rsidRDefault="000A5A0A" w:rsidP="004A2AF4">
      <w:pPr>
        <w:spacing w:line="0" w:lineRule="atLeast"/>
        <w:ind w:firstLineChars="200" w:firstLine="480"/>
        <w:jc w:val="both"/>
        <w:rPr>
          <w:rFonts w:eastAsia="標楷體"/>
        </w:rPr>
      </w:pPr>
      <w:r w:rsidRPr="00E8302E">
        <w:rPr>
          <w:rFonts w:eastAsia="標楷體" w:hAnsi="標楷體"/>
          <w:color w:val="000000"/>
        </w:rPr>
        <w:t>本研討會已經邁入第十一屆，今年選擇以「和解與共識」為主題。在二戰結束七十年的今天，國內外仍面臨世代、族群、發展、正義、文明與主權問題的考驗，如何走向和解的道路，尋求建立共識之機制，改變「勝者全拿」而朝向「利益共享」，</w:t>
      </w:r>
      <w:r w:rsidRPr="00E8302E">
        <w:rPr>
          <w:rFonts w:eastAsia="標楷體" w:hAnsi="標楷體"/>
        </w:rPr>
        <w:t>將是未來全球政經發展的關鍵。</w:t>
      </w:r>
    </w:p>
    <w:p w:rsidR="000A5A0A" w:rsidRPr="00E8302E" w:rsidRDefault="000A5A0A" w:rsidP="004A2AF4">
      <w:pPr>
        <w:spacing w:line="0" w:lineRule="atLeast"/>
        <w:ind w:firstLineChars="200" w:firstLine="480"/>
        <w:jc w:val="both"/>
        <w:rPr>
          <w:rFonts w:eastAsia="標楷體"/>
          <w:color w:val="000000"/>
          <w:kern w:val="0"/>
        </w:rPr>
      </w:pPr>
      <w:r w:rsidRPr="00E8302E">
        <w:rPr>
          <w:rFonts w:eastAsia="標楷體" w:hAnsi="標楷體"/>
          <w:color w:val="000000"/>
        </w:rPr>
        <w:t>在全球化的趨勢下，各種人力、物質、思想、價值等，正以極為多樣化的面貌和管道，在人類生活的環境中互相激盪與交流。並且在區域、國家與地方各個層級，產生新的機會與挑戰。面對諸多應運而生的議題，無論是治理者或被治理者、公部門或私部門、營利機構或非營利機構，皆應有動機、有能力去面對並回應，將危機轉化為發展的轉機，重建社會彼此信任基礎。因此產官學界</w:t>
      </w:r>
      <w:r w:rsidRPr="00E8302E">
        <w:rPr>
          <w:rFonts w:eastAsia="標楷體" w:hAnsi="標楷體"/>
          <w:color w:val="000000"/>
          <w:kern w:val="0"/>
        </w:rPr>
        <w:t>都必須思考以下幾個問題：</w:t>
      </w:r>
    </w:p>
    <w:p w:rsidR="000A5A0A" w:rsidRPr="00E8302E" w:rsidRDefault="000A5A0A" w:rsidP="004A2AF4">
      <w:pPr>
        <w:pStyle w:val="a4"/>
        <w:numPr>
          <w:ilvl w:val="0"/>
          <w:numId w:val="2"/>
        </w:numPr>
        <w:spacing w:line="0" w:lineRule="atLeast"/>
        <w:ind w:leftChars="0"/>
        <w:jc w:val="both"/>
        <w:rPr>
          <w:rFonts w:ascii="Times New Roman" w:eastAsia="標楷體" w:hAnsi="Times New Roman" w:cs="Times New Roman"/>
          <w:color w:val="000000"/>
          <w:kern w:val="0"/>
        </w:rPr>
      </w:pPr>
      <w:r w:rsidRPr="00E8302E">
        <w:rPr>
          <w:rFonts w:ascii="Times New Roman" w:eastAsia="標楷體" w:hAnsi="標楷體" w:cs="Times New Roman"/>
          <w:color w:val="000000"/>
        </w:rPr>
        <w:t>政黨政治雖是民主化的重要指標，但如何避免朝野把選舉的零和競爭作為處理公共政策的指導原則，必須思考「多數民主」與「共識民主」的關聯性。</w:t>
      </w:r>
    </w:p>
    <w:p w:rsidR="000A5A0A" w:rsidRPr="00E8302E" w:rsidRDefault="000A5A0A" w:rsidP="004A2AF4">
      <w:pPr>
        <w:numPr>
          <w:ilvl w:val="0"/>
          <w:numId w:val="2"/>
        </w:numPr>
        <w:spacing w:line="0" w:lineRule="atLeast"/>
        <w:jc w:val="both"/>
        <w:rPr>
          <w:rFonts w:eastAsia="標楷體"/>
          <w:color w:val="000000"/>
          <w:kern w:val="0"/>
        </w:rPr>
      </w:pPr>
      <w:r w:rsidRPr="00E8302E">
        <w:rPr>
          <w:rFonts w:eastAsia="標楷體" w:hAnsi="標楷體"/>
          <w:color w:val="000000"/>
          <w:kern w:val="0"/>
        </w:rPr>
        <w:t>國家科層化的行政體系，逐漸轉變為多層次的治理網絡</w:t>
      </w:r>
      <w:r w:rsidRPr="00E8302E">
        <w:rPr>
          <w:rFonts w:eastAsia="標楷體"/>
          <w:color w:val="000000"/>
          <w:kern w:val="0"/>
        </w:rPr>
        <w:t xml:space="preserve"> (</w:t>
      </w:r>
      <w:r w:rsidRPr="00E8302E">
        <w:rPr>
          <w:rFonts w:eastAsia="標楷體"/>
          <w:color w:val="000000"/>
        </w:rPr>
        <w:t>From “hierarchy” to “</w:t>
      </w:r>
      <w:proofErr w:type="spellStart"/>
      <w:r w:rsidRPr="00E8302E">
        <w:rPr>
          <w:rFonts w:eastAsia="標楷體"/>
          <w:color w:val="000000"/>
        </w:rPr>
        <w:t>heterarchy</w:t>
      </w:r>
      <w:proofErr w:type="spellEnd"/>
      <w:r w:rsidRPr="00E8302E">
        <w:rPr>
          <w:rFonts w:eastAsia="標楷體"/>
          <w:color w:val="000000"/>
        </w:rPr>
        <w:t>”)</w:t>
      </w:r>
      <w:r w:rsidRPr="00E8302E">
        <w:rPr>
          <w:rFonts w:eastAsia="標楷體" w:hAnsi="標楷體"/>
          <w:color w:val="000000"/>
        </w:rPr>
        <w:t>。面對和解決全球</w:t>
      </w:r>
      <w:proofErr w:type="gramStart"/>
      <w:r w:rsidRPr="00E8302E">
        <w:rPr>
          <w:rFonts w:eastAsia="標楷體" w:hAnsi="標楷體"/>
          <w:color w:val="000000"/>
        </w:rPr>
        <w:t>一</w:t>
      </w:r>
      <w:proofErr w:type="gramEnd"/>
      <w:r w:rsidRPr="00E8302E">
        <w:rPr>
          <w:rFonts w:eastAsia="標楷體" w:hAnsi="標楷體"/>
          <w:color w:val="000000"/>
        </w:rPr>
        <w:t>體性的問題時，愈來愈需</w:t>
      </w:r>
      <w:proofErr w:type="gramStart"/>
      <w:r w:rsidRPr="00E8302E">
        <w:rPr>
          <w:rFonts w:eastAsia="標楷體" w:hAnsi="標楷體"/>
          <w:color w:val="000000"/>
        </w:rPr>
        <w:t>藉助</w:t>
      </w:r>
      <w:r w:rsidRPr="00E8302E">
        <w:rPr>
          <w:rFonts w:eastAsia="標楷體" w:hAnsi="標楷體"/>
          <w:color w:val="000000"/>
          <w:kern w:val="0"/>
        </w:rPr>
        <w:t>跨部門</w:t>
      </w:r>
      <w:proofErr w:type="gramEnd"/>
      <w:r w:rsidRPr="00E8302E">
        <w:rPr>
          <w:rFonts w:eastAsia="標楷體" w:hAnsi="標楷體"/>
          <w:color w:val="000000"/>
          <w:kern w:val="0"/>
        </w:rPr>
        <w:t>與組織所形成的治理網絡加以處理。</w:t>
      </w:r>
    </w:p>
    <w:p w:rsidR="000A5A0A" w:rsidRPr="00E8302E" w:rsidRDefault="000A5A0A" w:rsidP="004A2AF4">
      <w:pPr>
        <w:numPr>
          <w:ilvl w:val="0"/>
          <w:numId w:val="2"/>
        </w:numPr>
        <w:spacing w:line="0" w:lineRule="atLeast"/>
        <w:jc w:val="both"/>
        <w:rPr>
          <w:rFonts w:eastAsia="標楷體"/>
          <w:color w:val="000000"/>
          <w:kern w:val="0"/>
        </w:rPr>
      </w:pPr>
      <w:r w:rsidRPr="00E8302E">
        <w:rPr>
          <w:rFonts w:eastAsia="標楷體" w:hAnsi="標楷體"/>
          <w:color w:val="000000"/>
          <w:kern w:val="0"/>
        </w:rPr>
        <w:t>政府「難以治理」</w:t>
      </w:r>
      <w:r w:rsidRPr="00E8302E">
        <w:rPr>
          <w:rFonts w:eastAsia="標楷體"/>
          <w:color w:val="000000"/>
          <w:kern w:val="0"/>
        </w:rPr>
        <w:t xml:space="preserve">(ungovernable) </w:t>
      </w:r>
      <w:r w:rsidRPr="00E8302E">
        <w:rPr>
          <w:rFonts w:eastAsia="標楷體" w:hAnsi="標楷體"/>
          <w:color w:val="000000"/>
          <w:kern w:val="0"/>
        </w:rPr>
        <w:t>的情形日益嚴重。面對全球議題的複雜性、動態性和多樣性，尋求一個具有效率的治理模式乃當務之急。</w:t>
      </w:r>
    </w:p>
    <w:p w:rsidR="00C20048" w:rsidRDefault="000A5A0A" w:rsidP="004A2AF4">
      <w:pPr>
        <w:spacing w:line="0" w:lineRule="atLeast"/>
        <w:ind w:firstLineChars="200" w:firstLine="480"/>
        <w:jc w:val="both"/>
        <w:rPr>
          <w:rFonts w:eastAsia="標楷體" w:hAnsi="標楷體"/>
          <w:color w:val="000000"/>
          <w:kern w:val="0"/>
        </w:rPr>
      </w:pPr>
      <w:r w:rsidRPr="00E8302E">
        <w:rPr>
          <w:rFonts w:eastAsia="標楷體" w:hAnsi="標楷體"/>
          <w:color w:val="000000"/>
        </w:rPr>
        <w:t>本研討會過去十年來已成功地結合各級政府部門、大桃園地區與北部各大學共襄盛舉，並且已有來自美國、德國、英國、日本、俄羅斯與大陸等地國際知名學者及全國三十餘所公私立大學院校學者專家熱烈參與。本屆會議提出「和解與共識」與你我的未來息息相關，</w:t>
      </w:r>
      <w:r w:rsidRPr="00E8302E">
        <w:rPr>
          <w:rFonts w:eastAsia="標楷體" w:hAnsi="標楷體"/>
          <w:color w:val="000000"/>
          <w:kern w:val="0"/>
        </w:rPr>
        <w:t>和解需要相互妥協，面對當代治理的挑戰，無論政府或學界必須是及早培養辨識、選擇、適應、轉化與控制的能力，並調整出一套更具包容性與前瞻性的公共治理模式。</w:t>
      </w:r>
    </w:p>
    <w:p w:rsidR="004A2AF4" w:rsidRDefault="004A2AF4" w:rsidP="004A2AF4">
      <w:pPr>
        <w:spacing w:line="0" w:lineRule="atLeast"/>
        <w:jc w:val="both"/>
        <w:rPr>
          <w:rFonts w:eastAsia="標楷體" w:hAnsi="標楷體"/>
          <w:color w:val="000000"/>
          <w:kern w:val="0"/>
        </w:rPr>
      </w:pPr>
    </w:p>
    <w:p w:rsidR="000A5A0A" w:rsidRPr="004A2AF4" w:rsidRDefault="000A5A0A" w:rsidP="004A2AF4">
      <w:pPr>
        <w:widowControl/>
        <w:spacing w:line="0" w:lineRule="atLeast"/>
        <w:rPr>
          <w:rFonts w:eastAsia="標楷體"/>
          <w:kern w:val="0"/>
          <w:sz w:val="28"/>
          <w:szCs w:val="28"/>
        </w:rPr>
      </w:pPr>
      <w:r w:rsidRPr="004A2AF4">
        <w:rPr>
          <w:rFonts w:eastAsia="標楷體" w:hAnsi="標楷體"/>
          <w:kern w:val="0"/>
          <w:sz w:val="28"/>
          <w:szCs w:val="28"/>
        </w:rPr>
        <w:t>日　期：</w:t>
      </w:r>
      <w:r w:rsidRPr="004A2AF4">
        <w:rPr>
          <w:rFonts w:eastAsia="標楷體"/>
          <w:kern w:val="0"/>
          <w:sz w:val="28"/>
          <w:szCs w:val="28"/>
        </w:rPr>
        <w:t>201</w:t>
      </w:r>
      <w:r w:rsidR="009B167E" w:rsidRPr="004A2AF4">
        <w:rPr>
          <w:rFonts w:eastAsia="標楷體" w:hint="eastAsia"/>
          <w:kern w:val="0"/>
          <w:sz w:val="28"/>
          <w:szCs w:val="28"/>
        </w:rPr>
        <w:t>6</w:t>
      </w:r>
      <w:r w:rsidRPr="004A2AF4">
        <w:rPr>
          <w:rFonts w:eastAsia="標楷體" w:hAnsi="標楷體"/>
          <w:kern w:val="0"/>
          <w:sz w:val="28"/>
          <w:szCs w:val="28"/>
        </w:rPr>
        <w:t>年</w:t>
      </w:r>
      <w:r w:rsidRPr="004A2AF4">
        <w:rPr>
          <w:rFonts w:eastAsia="標楷體"/>
          <w:kern w:val="0"/>
          <w:sz w:val="28"/>
          <w:szCs w:val="28"/>
        </w:rPr>
        <w:t>5</w:t>
      </w:r>
      <w:r w:rsidRPr="004A2AF4">
        <w:rPr>
          <w:rFonts w:eastAsia="標楷體" w:hAnsi="標楷體"/>
          <w:kern w:val="0"/>
          <w:sz w:val="28"/>
          <w:szCs w:val="28"/>
        </w:rPr>
        <w:t>月</w:t>
      </w:r>
      <w:r w:rsidR="00893E32" w:rsidRPr="004A2AF4">
        <w:rPr>
          <w:rFonts w:eastAsia="標楷體" w:hAnsi="標楷體" w:hint="eastAsia"/>
          <w:kern w:val="0"/>
          <w:sz w:val="28"/>
          <w:szCs w:val="28"/>
        </w:rPr>
        <w:t>13</w:t>
      </w:r>
      <w:r w:rsidRPr="004A2AF4">
        <w:rPr>
          <w:rFonts w:eastAsia="標楷體" w:hAnsi="標楷體"/>
          <w:kern w:val="0"/>
          <w:sz w:val="28"/>
          <w:szCs w:val="28"/>
        </w:rPr>
        <w:t>日（星期五）</w:t>
      </w:r>
    </w:p>
    <w:p w:rsidR="000A5A0A" w:rsidRPr="004A2AF4" w:rsidRDefault="000A5A0A" w:rsidP="004A2AF4">
      <w:pPr>
        <w:widowControl/>
        <w:spacing w:line="0" w:lineRule="atLeast"/>
        <w:rPr>
          <w:rFonts w:eastAsia="標楷體"/>
          <w:kern w:val="0"/>
          <w:sz w:val="28"/>
          <w:szCs w:val="28"/>
        </w:rPr>
      </w:pPr>
      <w:r w:rsidRPr="004A2AF4">
        <w:rPr>
          <w:rFonts w:eastAsia="標楷體" w:hAnsi="標楷體"/>
          <w:kern w:val="0"/>
          <w:sz w:val="28"/>
          <w:szCs w:val="28"/>
        </w:rPr>
        <w:t>地　點：開南大學顏文隆國際會議中心</w:t>
      </w:r>
    </w:p>
    <w:p w:rsidR="000A5A0A" w:rsidRPr="00E8302E" w:rsidRDefault="000A5A0A" w:rsidP="004A2AF4">
      <w:pPr>
        <w:widowControl/>
        <w:spacing w:line="0" w:lineRule="atLeast"/>
        <w:rPr>
          <w:rFonts w:eastAsia="標楷體"/>
          <w:kern w:val="0"/>
          <w:sz w:val="32"/>
          <w:szCs w:val="32"/>
        </w:rPr>
      </w:pPr>
      <w:r w:rsidRPr="004A2AF4">
        <w:rPr>
          <w:rFonts w:eastAsia="標楷體" w:hAnsi="標楷體"/>
          <w:kern w:val="0"/>
          <w:sz w:val="28"/>
          <w:szCs w:val="28"/>
        </w:rPr>
        <w:t>研討子題：</w:t>
      </w:r>
    </w:p>
    <w:p w:rsidR="00070159" w:rsidRPr="004A2AF4" w:rsidRDefault="000A5A0A" w:rsidP="004A2AF4">
      <w:pPr>
        <w:pStyle w:val="a4"/>
        <w:numPr>
          <w:ilvl w:val="0"/>
          <w:numId w:val="4"/>
        </w:numPr>
        <w:spacing w:line="0" w:lineRule="atLeast"/>
        <w:ind w:leftChars="0"/>
        <w:rPr>
          <w:rFonts w:eastAsia="標楷體" w:hAnsi="標楷體"/>
          <w:szCs w:val="24"/>
        </w:rPr>
      </w:pPr>
      <w:r w:rsidRPr="004A2AF4">
        <w:rPr>
          <w:rFonts w:eastAsia="標楷體" w:hAnsi="標楷體"/>
          <w:szCs w:val="24"/>
        </w:rPr>
        <w:t>文官制度變革</w:t>
      </w:r>
    </w:p>
    <w:p w:rsidR="00070159" w:rsidRPr="004A2AF4" w:rsidRDefault="000A5A0A" w:rsidP="004A2AF4">
      <w:pPr>
        <w:pStyle w:val="a4"/>
        <w:numPr>
          <w:ilvl w:val="0"/>
          <w:numId w:val="4"/>
        </w:numPr>
        <w:spacing w:line="0" w:lineRule="atLeast"/>
        <w:ind w:leftChars="0"/>
        <w:rPr>
          <w:rFonts w:eastAsia="標楷體"/>
          <w:color w:val="000000"/>
          <w:szCs w:val="24"/>
        </w:rPr>
      </w:pPr>
      <w:r w:rsidRPr="004A2AF4">
        <w:rPr>
          <w:rFonts w:eastAsia="標楷體" w:hAnsi="標楷體"/>
          <w:szCs w:val="24"/>
        </w:rPr>
        <w:t>行政革新</w:t>
      </w:r>
    </w:p>
    <w:p w:rsidR="00070159" w:rsidRPr="004A2AF4" w:rsidRDefault="000A5A0A" w:rsidP="004A2AF4">
      <w:pPr>
        <w:pStyle w:val="a4"/>
        <w:numPr>
          <w:ilvl w:val="0"/>
          <w:numId w:val="4"/>
        </w:numPr>
        <w:spacing w:line="0" w:lineRule="atLeast"/>
        <w:ind w:leftChars="0"/>
        <w:rPr>
          <w:rFonts w:eastAsia="標楷體"/>
          <w:color w:val="000000"/>
          <w:szCs w:val="24"/>
        </w:rPr>
      </w:pPr>
      <w:r w:rsidRPr="004A2AF4">
        <w:rPr>
          <w:rFonts w:eastAsia="標楷體" w:hAnsi="標楷體"/>
          <w:szCs w:val="24"/>
        </w:rPr>
        <w:t>公民參與</w:t>
      </w:r>
    </w:p>
    <w:p w:rsidR="00070159" w:rsidRPr="004A2AF4" w:rsidRDefault="000A5A0A" w:rsidP="004A2AF4">
      <w:pPr>
        <w:pStyle w:val="a4"/>
        <w:numPr>
          <w:ilvl w:val="0"/>
          <w:numId w:val="4"/>
        </w:numPr>
        <w:spacing w:line="0" w:lineRule="atLeast"/>
        <w:ind w:leftChars="0"/>
        <w:rPr>
          <w:rFonts w:eastAsia="標楷體"/>
          <w:color w:val="000000"/>
          <w:szCs w:val="24"/>
        </w:rPr>
      </w:pPr>
      <w:r w:rsidRPr="004A2AF4">
        <w:rPr>
          <w:rFonts w:eastAsia="標楷體" w:hAnsi="標楷體"/>
          <w:szCs w:val="24"/>
        </w:rPr>
        <w:t>移民政策</w:t>
      </w:r>
    </w:p>
    <w:p w:rsidR="00070159" w:rsidRPr="004A2AF4" w:rsidRDefault="000A5A0A" w:rsidP="004A2AF4">
      <w:pPr>
        <w:pStyle w:val="a4"/>
        <w:numPr>
          <w:ilvl w:val="0"/>
          <w:numId w:val="4"/>
        </w:numPr>
        <w:spacing w:line="0" w:lineRule="atLeast"/>
        <w:ind w:leftChars="0"/>
        <w:rPr>
          <w:rFonts w:eastAsia="標楷體" w:hAnsi="標楷體"/>
          <w:szCs w:val="24"/>
        </w:rPr>
      </w:pPr>
      <w:r w:rsidRPr="004A2AF4">
        <w:rPr>
          <w:rFonts w:eastAsia="標楷體" w:hAnsi="標楷體"/>
          <w:szCs w:val="24"/>
        </w:rPr>
        <w:t>族群政策</w:t>
      </w:r>
    </w:p>
    <w:p w:rsidR="00070159" w:rsidRPr="004A2AF4" w:rsidRDefault="000A5A0A" w:rsidP="004A2AF4">
      <w:pPr>
        <w:pStyle w:val="a4"/>
        <w:numPr>
          <w:ilvl w:val="0"/>
          <w:numId w:val="4"/>
        </w:numPr>
        <w:spacing w:line="0" w:lineRule="atLeast"/>
        <w:ind w:leftChars="0"/>
        <w:rPr>
          <w:rFonts w:eastAsia="標楷體" w:hAnsi="標楷體"/>
          <w:szCs w:val="24"/>
        </w:rPr>
      </w:pPr>
      <w:r w:rsidRPr="004A2AF4">
        <w:rPr>
          <w:rFonts w:eastAsia="標楷體" w:hAnsi="標楷體"/>
          <w:szCs w:val="24"/>
        </w:rPr>
        <w:t>地方治理與社區發展</w:t>
      </w:r>
    </w:p>
    <w:p w:rsidR="00070159" w:rsidRPr="004A2AF4" w:rsidRDefault="000A5A0A" w:rsidP="004A2AF4">
      <w:pPr>
        <w:pStyle w:val="a4"/>
        <w:numPr>
          <w:ilvl w:val="0"/>
          <w:numId w:val="4"/>
        </w:numPr>
        <w:spacing w:line="0" w:lineRule="atLeast"/>
        <w:ind w:leftChars="0"/>
        <w:rPr>
          <w:rFonts w:eastAsia="標楷體" w:hAnsi="標楷體"/>
          <w:szCs w:val="24"/>
        </w:rPr>
      </w:pPr>
      <w:r w:rsidRPr="004A2AF4">
        <w:rPr>
          <w:rFonts w:eastAsia="標楷體" w:hAnsi="標楷體"/>
          <w:szCs w:val="24"/>
        </w:rPr>
        <w:t>國土規劃與區域發展</w:t>
      </w:r>
    </w:p>
    <w:p w:rsidR="00070159" w:rsidRPr="004A2AF4" w:rsidRDefault="000A5A0A" w:rsidP="004A2AF4">
      <w:pPr>
        <w:pStyle w:val="a4"/>
        <w:numPr>
          <w:ilvl w:val="0"/>
          <w:numId w:val="4"/>
        </w:numPr>
        <w:spacing w:line="0" w:lineRule="atLeast"/>
        <w:ind w:leftChars="0"/>
        <w:rPr>
          <w:rFonts w:eastAsia="標楷體" w:hAnsi="標楷體"/>
          <w:szCs w:val="24"/>
        </w:rPr>
      </w:pPr>
      <w:r w:rsidRPr="004A2AF4">
        <w:rPr>
          <w:rFonts w:eastAsia="標楷體" w:hAnsi="標楷體"/>
          <w:szCs w:val="24"/>
        </w:rPr>
        <w:t>多元關懷與多元價值</w:t>
      </w:r>
    </w:p>
    <w:p w:rsidR="00070159" w:rsidRPr="004A2AF4" w:rsidRDefault="00532D83" w:rsidP="004A2AF4">
      <w:pPr>
        <w:pStyle w:val="a4"/>
        <w:numPr>
          <w:ilvl w:val="0"/>
          <w:numId w:val="4"/>
        </w:numPr>
        <w:spacing w:line="0" w:lineRule="atLeast"/>
        <w:ind w:leftChars="0"/>
        <w:rPr>
          <w:rFonts w:eastAsia="標楷體" w:hAnsi="標楷體"/>
          <w:szCs w:val="24"/>
        </w:rPr>
      </w:pPr>
      <w:r w:rsidRPr="004A2AF4">
        <w:rPr>
          <w:rFonts w:eastAsia="標楷體" w:hAnsi="標楷體" w:hint="eastAsia"/>
          <w:szCs w:val="24"/>
        </w:rPr>
        <w:t>中國大陸發展與兩岸關係</w:t>
      </w:r>
    </w:p>
    <w:p w:rsidR="00070159" w:rsidRPr="004A2AF4" w:rsidRDefault="000A5A0A" w:rsidP="004A2AF4">
      <w:pPr>
        <w:pStyle w:val="a4"/>
        <w:numPr>
          <w:ilvl w:val="0"/>
          <w:numId w:val="4"/>
        </w:numPr>
        <w:spacing w:line="0" w:lineRule="atLeast"/>
        <w:ind w:leftChars="0"/>
        <w:rPr>
          <w:rFonts w:eastAsia="標楷體" w:hAnsi="標楷體"/>
          <w:szCs w:val="24"/>
        </w:rPr>
      </w:pPr>
      <w:r w:rsidRPr="004A2AF4">
        <w:rPr>
          <w:rFonts w:eastAsia="標楷體" w:hAnsi="標楷體"/>
          <w:szCs w:val="24"/>
        </w:rPr>
        <w:t>原民論壇</w:t>
      </w:r>
    </w:p>
    <w:p w:rsidR="000A5A0A" w:rsidRPr="002D0D84" w:rsidRDefault="000A5A0A" w:rsidP="004A2AF4">
      <w:pPr>
        <w:pStyle w:val="a4"/>
        <w:numPr>
          <w:ilvl w:val="0"/>
          <w:numId w:val="4"/>
        </w:numPr>
        <w:spacing w:line="0" w:lineRule="atLeast"/>
        <w:ind w:leftChars="0"/>
        <w:rPr>
          <w:rFonts w:eastAsia="標楷體" w:hAnsi="標楷體"/>
          <w:sz w:val="28"/>
          <w:szCs w:val="28"/>
        </w:rPr>
      </w:pPr>
      <w:r w:rsidRPr="004A2AF4">
        <w:rPr>
          <w:rFonts w:eastAsia="標楷體" w:hAnsi="標楷體"/>
          <w:szCs w:val="24"/>
        </w:rPr>
        <w:t>青年論壇</w:t>
      </w:r>
    </w:p>
    <w:p w:rsidR="000A5A0A" w:rsidRPr="004A2AF4" w:rsidRDefault="000A5A0A" w:rsidP="004A2AF4">
      <w:pPr>
        <w:widowControl/>
        <w:spacing w:line="0" w:lineRule="atLeast"/>
        <w:rPr>
          <w:rFonts w:eastAsia="標楷體"/>
          <w:kern w:val="0"/>
          <w:sz w:val="28"/>
          <w:szCs w:val="28"/>
        </w:rPr>
      </w:pPr>
      <w:r w:rsidRPr="004A2AF4">
        <w:rPr>
          <w:rFonts w:eastAsia="標楷體" w:hAnsi="標楷體"/>
          <w:kern w:val="0"/>
          <w:sz w:val="28"/>
          <w:szCs w:val="28"/>
        </w:rPr>
        <w:lastRenderedPageBreak/>
        <w:t>重要日程：</w:t>
      </w:r>
    </w:p>
    <w:p w:rsidR="000A5A0A" w:rsidRPr="004A2AF4" w:rsidRDefault="000A5A0A" w:rsidP="004A2AF4">
      <w:pPr>
        <w:widowControl/>
        <w:spacing w:line="0" w:lineRule="atLeast"/>
        <w:rPr>
          <w:rFonts w:ascii="標楷體" w:eastAsia="標楷體" w:hAnsi="標楷體"/>
          <w:kern w:val="0"/>
          <w:sz w:val="28"/>
          <w:szCs w:val="28"/>
        </w:rPr>
      </w:pPr>
      <w:r w:rsidRPr="004A2AF4">
        <w:rPr>
          <w:rFonts w:ascii="標楷體" w:eastAsia="標楷體" w:hAnsi="標楷體"/>
          <w:kern w:val="0"/>
          <w:sz w:val="28"/>
          <w:szCs w:val="28"/>
        </w:rPr>
        <w:t>公開徵求論文資訊：</w:t>
      </w:r>
      <w:r w:rsidRPr="004A2AF4">
        <w:rPr>
          <w:rFonts w:ascii="標楷體" w:eastAsia="標楷體" w:hAnsi="標楷體"/>
          <w:color w:val="000000"/>
          <w:kern w:val="0"/>
          <w:sz w:val="28"/>
          <w:szCs w:val="28"/>
        </w:rPr>
        <w:t>2015年11月18日（星期三）</w:t>
      </w:r>
    </w:p>
    <w:p w:rsidR="000A5A0A" w:rsidRPr="004A2AF4" w:rsidRDefault="000A5A0A" w:rsidP="004A2AF4">
      <w:pPr>
        <w:widowControl/>
        <w:spacing w:line="0" w:lineRule="atLeast"/>
        <w:rPr>
          <w:rFonts w:ascii="標楷體" w:eastAsia="標楷體" w:hAnsi="標楷體"/>
          <w:kern w:val="0"/>
          <w:sz w:val="28"/>
          <w:szCs w:val="28"/>
        </w:rPr>
      </w:pPr>
      <w:r w:rsidRPr="004A2AF4">
        <w:rPr>
          <w:rFonts w:ascii="標楷體" w:eastAsia="標楷體" w:hAnsi="標楷體"/>
          <w:kern w:val="0"/>
          <w:sz w:val="28"/>
          <w:szCs w:val="28"/>
        </w:rPr>
        <w:t>論文摘要上傳截止日：</w:t>
      </w:r>
      <w:r w:rsidRPr="004A2AF4">
        <w:rPr>
          <w:rFonts w:ascii="標楷體" w:eastAsia="標楷體" w:hAnsi="標楷體"/>
          <w:bCs/>
          <w:color w:val="000000"/>
          <w:kern w:val="0"/>
          <w:sz w:val="28"/>
          <w:szCs w:val="28"/>
        </w:rPr>
        <w:t>2016年</w:t>
      </w:r>
      <w:r w:rsidRPr="004A2AF4">
        <w:rPr>
          <w:rFonts w:ascii="標楷體" w:eastAsia="標楷體" w:hAnsi="標楷體"/>
          <w:color w:val="000000"/>
          <w:kern w:val="0"/>
          <w:sz w:val="28"/>
          <w:szCs w:val="28"/>
        </w:rPr>
        <w:t>1月15日（星期五）</w:t>
      </w:r>
    </w:p>
    <w:p w:rsidR="000A5A0A" w:rsidRPr="004A2AF4" w:rsidRDefault="000A5A0A" w:rsidP="004A2AF4">
      <w:pPr>
        <w:spacing w:line="0" w:lineRule="atLeast"/>
        <w:rPr>
          <w:rFonts w:ascii="標楷體" w:eastAsia="標楷體" w:hAnsi="標楷體"/>
          <w:kern w:val="0"/>
          <w:sz w:val="28"/>
          <w:szCs w:val="28"/>
        </w:rPr>
      </w:pPr>
      <w:r w:rsidRPr="004A2AF4">
        <w:rPr>
          <w:rFonts w:ascii="標楷體" w:eastAsia="標楷體" w:hAnsi="標楷體"/>
          <w:kern w:val="0"/>
          <w:sz w:val="28"/>
          <w:szCs w:val="28"/>
        </w:rPr>
        <w:t>論文確認通過資訊：</w:t>
      </w:r>
      <w:r w:rsidRPr="004A2AF4">
        <w:rPr>
          <w:rFonts w:ascii="標楷體" w:eastAsia="標楷體" w:hAnsi="標楷體"/>
          <w:bCs/>
          <w:kern w:val="0"/>
          <w:sz w:val="28"/>
          <w:szCs w:val="28"/>
        </w:rPr>
        <w:t>2016年</w:t>
      </w:r>
      <w:r w:rsidRPr="004A2AF4">
        <w:rPr>
          <w:rFonts w:ascii="標楷體" w:eastAsia="標楷體" w:hAnsi="標楷體"/>
          <w:kern w:val="0"/>
          <w:sz w:val="28"/>
          <w:szCs w:val="28"/>
        </w:rPr>
        <w:t>1月22日（星期五）</w:t>
      </w:r>
    </w:p>
    <w:p w:rsidR="000A5A0A" w:rsidRPr="004A2AF4" w:rsidRDefault="000A5A0A" w:rsidP="004A2AF4">
      <w:pPr>
        <w:widowControl/>
        <w:spacing w:line="0" w:lineRule="atLeast"/>
        <w:rPr>
          <w:rFonts w:eastAsia="標楷體"/>
          <w:kern w:val="0"/>
          <w:sz w:val="28"/>
          <w:szCs w:val="28"/>
        </w:rPr>
      </w:pPr>
      <w:r w:rsidRPr="004A2AF4">
        <w:rPr>
          <w:rFonts w:eastAsia="標楷體" w:hAnsi="標楷體"/>
          <w:kern w:val="0"/>
          <w:sz w:val="28"/>
          <w:szCs w:val="28"/>
        </w:rPr>
        <w:t>論文全文上傳截止日：</w:t>
      </w:r>
      <w:r w:rsidRPr="004A2AF4">
        <w:rPr>
          <w:rFonts w:eastAsia="標楷體"/>
          <w:bCs/>
          <w:color w:val="000000"/>
          <w:kern w:val="0"/>
          <w:sz w:val="28"/>
          <w:szCs w:val="28"/>
        </w:rPr>
        <w:t>2016</w:t>
      </w:r>
      <w:r w:rsidRPr="004A2AF4">
        <w:rPr>
          <w:rFonts w:eastAsia="標楷體" w:hAnsi="標楷體"/>
          <w:bCs/>
          <w:color w:val="000000"/>
          <w:kern w:val="0"/>
          <w:sz w:val="28"/>
          <w:szCs w:val="28"/>
        </w:rPr>
        <w:t>年</w:t>
      </w:r>
      <w:r w:rsidRPr="004A2AF4">
        <w:rPr>
          <w:rFonts w:eastAsia="標楷體"/>
          <w:color w:val="000000"/>
          <w:kern w:val="0"/>
          <w:sz w:val="28"/>
          <w:szCs w:val="28"/>
        </w:rPr>
        <w:t>3</w:t>
      </w:r>
      <w:r w:rsidRPr="004A2AF4">
        <w:rPr>
          <w:rFonts w:eastAsia="標楷體" w:hAnsi="標楷體"/>
          <w:color w:val="000000"/>
          <w:kern w:val="0"/>
          <w:sz w:val="28"/>
          <w:szCs w:val="28"/>
        </w:rPr>
        <w:t>月</w:t>
      </w:r>
      <w:r w:rsidRPr="004A2AF4">
        <w:rPr>
          <w:rFonts w:eastAsia="標楷體"/>
          <w:color w:val="000000"/>
          <w:kern w:val="0"/>
          <w:sz w:val="28"/>
          <w:szCs w:val="28"/>
        </w:rPr>
        <w:t>31</w:t>
      </w:r>
      <w:r w:rsidR="00511237" w:rsidRPr="004A2AF4">
        <w:rPr>
          <w:rFonts w:ascii="標楷體" w:eastAsia="標楷體" w:hAnsi="標楷體"/>
          <w:kern w:val="0"/>
          <w:sz w:val="28"/>
          <w:szCs w:val="28"/>
        </w:rPr>
        <w:t>日</w:t>
      </w:r>
      <w:r w:rsidRPr="004A2AF4">
        <w:rPr>
          <w:rFonts w:eastAsia="標楷體" w:hAnsi="標楷體"/>
          <w:color w:val="000000"/>
          <w:kern w:val="0"/>
          <w:sz w:val="28"/>
          <w:szCs w:val="28"/>
        </w:rPr>
        <w:t>（星期四）</w:t>
      </w:r>
    </w:p>
    <w:p w:rsidR="002D0D84" w:rsidRPr="004A2AF4" w:rsidRDefault="000A5A0A" w:rsidP="004A2AF4">
      <w:pPr>
        <w:widowControl/>
        <w:spacing w:line="0" w:lineRule="atLeast"/>
        <w:rPr>
          <w:rFonts w:eastAsia="標楷體" w:hAnsi="標楷體"/>
          <w:kern w:val="0"/>
          <w:sz w:val="28"/>
          <w:szCs w:val="28"/>
        </w:rPr>
      </w:pPr>
      <w:r w:rsidRPr="004A2AF4">
        <w:rPr>
          <w:rFonts w:eastAsia="標楷體" w:hAnsi="標楷體"/>
          <w:kern w:val="0"/>
          <w:sz w:val="28"/>
          <w:szCs w:val="28"/>
        </w:rPr>
        <w:t>相關資料下載</w:t>
      </w:r>
    </w:p>
    <w:p w:rsidR="000A5A0A" w:rsidRPr="004A2AF4" w:rsidRDefault="00AA753B" w:rsidP="004A2AF4">
      <w:pPr>
        <w:widowControl/>
        <w:spacing w:line="0" w:lineRule="atLeast"/>
        <w:rPr>
          <w:rFonts w:eastAsia="標楷體"/>
          <w:kern w:val="0"/>
          <w:sz w:val="28"/>
          <w:szCs w:val="28"/>
        </w:rPr>
      </w:pPr>
      <w:hyperlink r:id="rId8" w:history="1">
        <w:r w:rsidR="000A5A0A" w:rsidRPr="004A2AF4">
          <w:rPr>
            <w:rStyle w:val="a9"/>
            <w:rFonts w:eastAsia="標楷體"/>
            <w:kern w:val="0"/>
            <w:sz w:val="28"/>
            <w:szCs w:val="28"/>
          </w:rPr>
          <w:t>201</w:t>
        </w:r>
        <w:r w:rsidR="009B167E" w:rsidRPr="004A2AF4">
          <w:rPr>
            <w:rStyle w:val="a9"/>
            <w:rFonts w:eastAsia="標楷體" w:hint="eastAsia"/>
            <w:kern w:val="0"/>
            <w:sz w:val="28"/>
            <w:szCs w:val="28"/>
          </w:rPr>
          <w:t>6</w:t>
        </w:r>
        <w:r w:rsidR="000A5A0A" w:rsidRPr="004A2AF4">
          <w:rPr>
            <w:rStyle w:val="a9"/>
            <w:rFonts w:eastAsia="標楷體" w:hAnsi="標楷體"/>
            <w:kern w:val="0"/>
            <w:sz w:val="28"/>
            <w:szCs w:val="28"/>
          </w:rPr>
          <w:t>論文摘要表</w:t>
        </w:r>
      </w:hyperlink>
    </w:p>
    <w:p w:rsidR="000A5A0A" w:rsidRPr="004A2AF4" w:rsidRDefault="00AA753B" w:rsidP="004A2AF4">
      <w:pPr>
        <w:widowControl/>
        <w:spacing w:line="0" w:lineRule="atLeast"/>
        <w:rPr>
          <w:rFonts w:eastAsia="標楷體"/>
          <w:kern w:val="0"/>
          <w:sz w:val="28"/>
          <w:szCs w:val="28"/>
        </w:rPr>
      </w:pPr>
      <w:hyperlink r:id="rId9" w:history="1">
        <w:r w:rsidR="000A5A0A" w:rsidRPr="004A2AF4">
          <w:rPr>
            <w:rStyle w:val="a9"/>
            <w:rFonts w:eastAsia="標楷體" w:hAnsi="標楷體"/>
            <w:kern w:val="0"/>
            <w:sz w:val="28"/>
            <w:szCs w:val="28"/>
          </w:rPr>
          <w:t>論文全文撰寫格式說明</w:t>
        </w:r>
      </w:hyperlink>
    </w:p>
    <w:p w:rsidR="000A5A0A" w:rsidRPr="004A2AF4" w:rsidRDefault="00146FA0" w:rsidP="004A2AF4">
      <w:pPr>
        <w:widowControl/>
        <w:spacing w:line="0" w:lineRule="atLeast"/>
        <w:rPr>
          <w:rFonts w:eastAsia="標楷體"/>
          <w:sz w:val="28"/>
          <w:szCs w:val="28"/>
        </w:rPr>
      </w:pPr>
      <w:r w:rsidRPr="00146FA0">
        <w:rPr>
          <w:rFonts w:eastAsia="標楷體" w:hAnsi="標楷體" w:hint="eastAsia"/>
          <w:kern w:val="0"/>
          <w:sz w:val="28"/>
          <w:szCs w:val="28"/>
        </w:rPr>
        <w:t>公共事務管理</w:t>
      </w:r>
      <w:proofErr w:type="gramStart"/>
      <w:r w:rsidRPr="00146FA0">
        <w:rPr>
          <w:rFonts w:eastAsia="標楷體" w:hAnsi="標楷體" w:hint="eastAsia"/>
          <w:kern w:val="0"/>
          <w:sz w:val="28"/>
          <w:szCs w:val="28"/>
        </w:rPr>
        <w:t>學系</w:t>
      </w:r>
      <w:r w:rsidR="000A5A0A" w:rsidRPr="004A2AF4">
        <w:rPr>
          <w:rFonts w:eastAsia="標楷體" w:hAnsi="標楷體"/>
          <w:kern w:val="0"/>
          <w:sz w:val="28"/>
          <w:szCs w:val="28"/>
        </w:rPr>
        <w:t>敬邀</w:t>
      </w:r>
      <w:bookmarkStart w:id="0" w:name="_GoBack"/>
      <w:bookmarkEnd w:id="0"/>
      <w:proofErr w:type="gramEnd"/>
    </w:p>
    <w:sectPr w:rsidR="000A5A0A" w:rsidRPr="004A2AF4" w:rsidSect="004A2AF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3B" w:rsidRDefault="00AA753B" w:rsidP="00E8302E">
      <w:r>
        <w:separator/>
      </w:r>
    </w:p>
  </w:endnote>
  <w:endnote w:type="continuationSeparator" w:id="0">
    <w:p w:rsidR="00AA753B" w:rsidRDefault="00AA753B" w:rsidP="00E8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3B" w:rsidRDefault="00AA753B" w:rsidP="00E8302E">
      <w:r>
        <w:separator/>
      </w:r>
    </w:p>
  </w:footnote>
  <w:footnote w:type="continuationSeparator" w:id="0">
    <w:p w:rsidR="00AA753B" w:rsidRDefault="00AA753B" w:rsidP="00E83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309F6"/>
    <w:multiLevelType w:val="hybridMultilevel"/>
    <w:tmpl w:val="35D6B1E8"/>
    <w:lvl w:ilvl="0" w:tplc="C1927030">
      <w:start w:val="1"/>
      <w:numFmt w:val="decimal"/>
      <w:lvlText w:val="(%1)"/>
      <w:lvlJc w:val="left"/>
      <w:pPr>
        <w:tabs>
          <w:tab w:val="num" w:pos="962"/>
        </w:tabs>
        <w:ind w:left="962" w:hanging="480"/>
      </w:pPr>
      <w:rPr>
        <w:rFonts w:ascii="Times New Roman" w:eastAsia="Times New Roman" w:hAnsi="Times New Roman" w:cs="Times New Roman"/>
      </w:rPr>
    </w:lvl>
    <w:lvl w:ilvl="1" w:tplc="04090003" w:tentative="1">
      <w:start w:val="1"/>
      <w:numFmt w:val="bullet"/>
      <w:lvlText w:val=""/>
      <w:lvlJc w:val="left"/>
      <w:pPr>
        <w:tabs>
          <w:tab w:val="num" w:pos="1442"/>
        </w:tabs>
        <w:ind w:left="1442" w:hanging="480"/>
      </w:pPr>
      <w:rPr>
        <w:rFonts w:ascii="Wingdings" w:hAnsi="Wingdings" w:hint="default"/>
      </w:rPr>
    </w:lvl>
    <w:lvl w:ilvl="2" w:tplc="04090005" w:tentative="1">
      <w:start w:val="1"/>
      <w:numFmt w:val="bullet"/>
      <w:lvlText w:val=""/>
      <w:lvlJc w:val="left"/>
      <w:pPr>
        <w:tabs>
          <w:tab w:val="num" w:pos="1922"/>
        </w:tabs>
        <w:ind w:left="1922" w:hanging="480"/>
      </w:pPr>
      <w:rPr>
        <w:rFonts w:ascii="Wingdings" w:hAnsi="Wingdings" w:hint="default"/>
      </w:rPr>
    </w:lvl>
    <w:lvl w:ilvl="3" w:tplc="04090001" w:tentative="1">
      <w:start w:val="1"/>
      <w:numFmt w:val="bullet"/>
      <w:lvlText w:val=""/>
      <w:lvlJc w:val="left"/>
      <w:pPr>
        <w:tabs>
          <w:tab w:val="num" w:pos="2402"/>
        </w:tabs>
        <w:ind w:left="2402" w:hanging="480"/>
      </w:pPr>
      <w:rPr>
        <w:rFonts w:ascii="Wingdings" w:hAnsi="Wingdings" w:hint="default"/>
      </w:rPr>
    </w:lvl>
    <w:lvl w:ilvl="4" w:tplc="04090003" w:tentative="1">
      <w:start w:val="1"/>
      <w:numFmt w:val="bullet"/>
      <w:lvlText w:val=""/>
      <w:lvlJc w:val="left"/>
      <w:pPr>
        <w:tabs>
          <w:tab w:val="num" w:pos="2882"/>
        </w:tabs>
        <w:ind w:left="2882" w:hanging="480"/>
      </w:pPr>
      <w:rPr>
        <w:rFonts w:ascii="Wingdings" w:hAnsi="Wingdings" w:hint="default"/>
      </w:rPr>
    </w:lvl>
    <w:lvl w:ilvl="5" w:tplc="04090005" w:tentative="1">
      <w:start w:val="1"/>
      <w:numFmt w:val="bullet"/>
      <w:lvlText w:val=""/>
      <w:lvlJc w:val="left"/>
      <w:pPr>
        <w:tabs>
          <w:tab w:val="num" w:pos="3362"/>
        </w:tabs>
        <w:ind w:left="3362" w:hanging="480"/>
      </w:pPr>
      <w:rPr>
        <w:rFonts w:ascii="Wingdings" w:hAnsi="Wingdings" w:hint="default"/>
      </w:rPr>
    </w:lvl>
    <w:lvl w:ilvl="6" w:tplc="04090001" w:tentative="1">
      <w:start w:val="1"/>
      <w:numFmt w:val="bullet"/>
      <w:lvlText w:val=""/>
      <w:lvlJc w:val="left"/>
      <w:pPr>
        <w:tabs>
          <w:tab w:val="num" w:pos="3842"/>
        </w:tabs>
        <w:ind w:left="3842" w:hanging="480"/>
      </w:pPr>
      <w:rPr>
        <w:rFonts w:ascii="Wingdings" w:hAnsi="Wingdings" w:hint="default"/>
      </w:rPr>
    </w:lvl>
    <w:lvl w:ilvl="7" w:tplc="04090003" w:tentative="1">
      <w:start w:val="1"/>
      <w:numFmt w:val="bullet"/>
      <w:lvlText w:val=""/>
      <w:lvlJc w:val="left"/>
      <w:pPr>
        <w:tabs>
          <w:tab w:val="num" w:pos="4322"/>
        </w:tabs>
        <w:ind w:left="4322" w:hanging="480"/>
      </w:pPr>
      <w:rPr>
        <w:rFonts w:ascii="Wingdings" w:hAnsi="Wingdings" w:hint="default"/>
      </w:rPr>
    </w:lvl>
    <w:lvl w:ilvl="8" w:tplc="04090005" w:tentative="1">
      <w:start w:val="1"/>
      <w:numFmt w:val="bullet"/>
      <w:lvlText w:val=""/>
      <w:lvlJc w:val="left"/>
      <w:pPr>
        <w:tabs>
          <w:tab w:val="num" w:pos="4802"/>
        </w:tabs>
        <w:ind w:left="4802" w:hanging="480"/>
      </w:pPr>
      <w:rPr>
        <w:rFonts w:ascii="Wingdings" w:hAnsi="Wingdings" w:hint="default"/>
      </w:rPr>
    </w:lvl>
  </w:abstractNum>
  <w:abstractNum w:abstractNumId="1">
    <w:nsid w:val="3E4F30C4"/>
    <w:multiLevelType w:val="hybridMultilevel"/>
    <w:tmpl w:val="A1581978"/>
    <w:lvl w:ilvl="0" w:tplc="2916B11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67C77F79"/>
    <w:multiLevelType w:val="hybridMultilevel"/>
    <w:tmpl w:val="9EEA2320"/>
    <w:lvl w:ilvl="0" w:tplc="BD867868">
      <w:start w:val="1"/>
      <w:numFmt w:val="taiwaneseCountingThousand"/>
      <w:lvlText w:val="第%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9593F0D"/>
    <w:multiLevelType w:val="hybridMultilevel"/>
    <w:tmpl w:val="4E5A6514"/>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5A0A"/>
    <w:rsid w:val="000035D8"/>
    <w:rsid w:val="00070159"/>
    <w:rsid w:val="00094ABB"/>
    <w:rsid w:val="000A5A0A"/>
    <w:rsid w:val="000E4745"/>
    <w:rsid w:val="00146FA0"/>
    <w:rsid w:val="0029646E"/>
    <w:rsid w:val="002D0D84"/>
    <w:rsid w:val="002F5481"/>
    <w:rsid w:val="003A235C"/>
    <w:rsid w:val="00496FA4"/>
    <w:rsid w:val="004A2AF4"/>
    <w:rsid w:val="00511237"/>
    <w:rsid w:val="00532D83"/>
    <w:rsid w:val="005417AC"/>
    <w:rsid w:val="005741D6"/>
    <w:rsid w:val="00836085"/>
    <w:rsid w:val="00893E32"/>
    <w:rsid w:val="0099176C"/>
    <w:rsid w:val="009B167E"/>
    <w:rsid w:val="00A30322"/>
    <w:rsid w:val="00AA753B"/>
    <w:rsid w:val="00B25150"/>
    <w:rsid w:val="00BB5C68"/>
    <w:rsid w:val="00C20048"/>
    <w:rsid w:val="00D93AF3"/>
    <w:rsid w:val="00DD738A"/>
    <w:rsid w:val="00E8302E"/>
    <w:rsid w:val="00EF33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A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A5A0A"/>
    <w:pPr>
      <w:widowControl/>
      <w:spacing w:before="100" w:beforeAutospacing="1" w:after="100" w:afterAutospacing="1"/>
    </w:pPr>
    <w:rPr>
      <w:rFonts w:ascii="新細明體" w:hAnsi="新細明體" w:cs="新細明體"/>
      <w:kern w:val="0"/>
    </w:rPr>
  </w:style>
  <w:style w:type="character" w:styleId="a3">
    <w:name w:val="Strong"/>
    <w:basedOn w:val="a0"/>
    <w:uiPriority w:val="22"/>
    <w:qFormat/>
    <w:rsid w:val="000A5A0A"/>
    <w:rPr>
      <w:b/>
      <w:bCs/>
    </w:rPr>
  </w:style>
  <w:style w:type="paragraph" w:styleId="a4">
    <w:name w:val="List Paragraph"/>
    <w:basedOn w:val="a"/>
    <w:uiPriority w:val="34"/>
    <w:qFormat/>
    <w:rsid w:val="000A5A0A"/>
    <w:pPr>
      <w:ind w:leftChars="200" w:left="480"/>
    </w:pPr>
    <w:rPr>
      <w:rFonts w:asciiTheme="minorHAnsi" w:eastAsiaTheme="minorEastAsia" w:hAnsiTheme="minorHAnsi" w:cstheme="minorBidi"/>
      <w:szCs w:val="22"/>
    </w:rPr>
  </w:style>
  <w:style w:type="paragraph" w:styleId="a5">
    <w:name w:val="header"/>
    <w:basedOn w:val="a"/>
    <w:link w:val="a6"/>
    <w:uiPriority w:val="99"/>
    <w:unhideWhenUsed/>
    <w:rsid w:val="00E8302E"/>
    <w:pPr>
      <w:tabs>
        <w:tab w:val="center" w:pos="4153"/>
        <w:tab w:val="right" w:pos="8306"/>
      </w:tabs>
      <w:snapToGrid w:val="0"/>
    </w:pPr>
    <w:rPr>
      <w:sz w:val="20"/>
      <w:szCs w:val="20"/>
    </w:rPr>
  </w:style>
  <w:style w:type="character" w:customStyle="1" w:styleId="a6">
    <w:name w:val="頁首 字元"/>
    <w:basedOn w:val="a0"/>
    <w:link w:val="a5"/>
    <w:uiPriority w:val="99"/>
    <w:rsid w:val="00E8302E"/>
    <w:rPr>
      <w:rFonts w:ascii="Times New Roman" w:eastAsia="新細明體" w:hAnsi="Times New Roman" w:cs="Times New Roman"/>
      <w:sz w:val="20"/>
      <w:szCs w:val="20"/>
    </w:rPr>
  </w:style>
  <w:style w:type="paragraph" w:styleId="a7">
    <w:name w:val="footer"/>
    <w:basedOn w:val="a"/>
    <w:link w:val="a8"/>
    <w:uiPriority w:val="99"/>
    <w:unhideWhenUsed/>
    <w:rsid w:val="00E8302E"/>
    <w:pPr>
      <w:tabs>
        <w:tab w:val="center" w:pos="4153"/>
        <w:tab w:val="right" w:pos="8306"/>
      </w:tabs>
      <w:snapToGrid w:val="0"/>
    </w:pPr>
    <w:rPr>
      <w:sz w:val="20"/>
      <w:szCs w:val="20"/>
    </w:rPr>
  </w:style>
  <w:style w:type="character" w:customStyle="1" w:styleId="a8">
    <w:name w:val="頁尾 字元"/>
    <w:basedOn w:val="a0"/>
    <w:link w:val="a7"/>
    <w:uiPriority w:val="99"/>
    <w:rsid w:val="00E8302E"/>
    <w:rPr>
      <w:rFonts w:ascii="Times New Roman" w:eastAsia="新細明體" w:hAnsi="Times New Roman" w:cs="Times New Roman"/>
      <w:sz w:val="20"/>
      <w:szCs w:val="20"/>
    </w:rPr>
  </w:style>
  <w:style w:type="character" w:styleId="a9">
    <w:name w:val="Hyperlink"/>
    <w:basedOn w:val="a0"/>
    <w:uiPriority w:val="99"/>
    <w:unhideWhenUsed/>
    <w:rsid w:val="000E47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478944">
      <w:bodyDiv w:val="1"/>
      <w:marLeft w:val="120"/>
      <w:marRight w:val="120"/>
      <w:marTop w:val="12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16&#35542;&#25991;&#25688;&#35201;&#34920;1%20docx(&#23450;&#31295;).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2016&#35542;&#25991;&#20840;&#25991;&#25776;&#23531;&#26684;&#24335;&#35498;&#2612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178</Words>
  <Characters>1020</Characters>
  <Application>Microsoft Office Word</Application>
  <DocSecurity>0</DocSecurity>
  <Lines>8</Lines>
  <Paragraphs>2</Paragraphs>
  <ScaleCrop>false</ScaleCrop>
  <Company>Kainan University</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knuuser</dc:creator>
  <cp:keywords/>
  <dc:description/>
  <cp:lastModifiedBy>knuuser</cp:lastModifiedBy>
  <cp:revision>17</cp:revision>
  <dcterms:created xsi:type="dcterms:W3CDTF">2015-11-18T08:40:00Z</dcterms:created>
  <dcterms:modified xsi:type="dcterms:W3CDTF">2015-12-31T01:03:00Z</dcterms:modified>
</cp:coreProperties>
</file>